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4C57" w:rsidRPr="003B3DA5" w:rsidP="0024528C">
      <w:pPr>
        <w:widowControl w:val="0"/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="0024528C">
        <w:rPr>
          <w:rFonts w:ascii="Times New Roman" w:hAnsi="Times New Roman" w:cs="Times New Roman"/>
          <w:sz w:val="27"/>
          <w:szCs w:val="27"/>
        </w:rPr>
        <w:tab/>
      </w:r>
      <w:r w:rsidRPr="003B3DA5">
        <w:rPr>
          <w:rFonts w:ascii="Times New Roman" w:hAnsi="Times New Roman" w:cs="Times New Roman"/>
        </w:rPr>
        <w:t>2-</w:t>
      </w:r>
      <w:r>
        <w:rPr>
          <w:rFonts w:ascii="Times New Roman" w:hAnsi="Times New Roman" w:cs="Times New Roman"/>
        </w:rPr>
        <w:t>3896</w:t>
      </w:r>
      <w:r w:rsidRPr="003B3DA5">
        <w:rPr>
          <w:rFonts w:ascii="Times New Roman" w:hAnsi="Times New Roman" w:cs="Times New Roman"/>
        </w:rPr>
        <w:t>-210</w:t>
      </w:r>
      <w:r>
        <w:rPr>
          <w:rFonts w:ascii="Times New Roman" w:hAnsi="Times New Roman" w:cs="Times New Roman"/>
        </w:rPr>
        <w:t>3</w:t>
      </w:r>
      <w:r w:rsidRPr="003B3DA5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6</w:t>
      </w:r>
    </w:p>
    <w:p w:rsidR="00134C57" w:rsidP="0024528C">
      <w:pPr>
        <w:widowControl w:val="0"/>
        <w:spacing w:after="0" w:line="240" w:lineRule="auto"/>
        <w:ind w:left="4955" w:firstLine="709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86MS0043-01-2026-005247-48</w:t>
      </w:r>
    </w:p>
    <w:p w:rsidR="00134C57" w:rsidRPr="003267FA" w:rsidP="00134C57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3267F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РЕШЕНИЕ</w:t>
      </w:r>
    </w:p>
    <w:p w:rsidR="00134C57" w:rsidRPr="003267FA" w:rsidP="00134C57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3267F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134C57" w:rsidRPr="003267FA" w:rsidP="00134C57">
      <w:pPr>
        <w:widowControl w:val="0"/>
        <w:spacing w:after="0" w:line="240" w:lineRule="auto"/>
        <w:ind w:firstLine="56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3267F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  </w:t>
      </w:r>
      <w:r w:rsidRPr="003267F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29 сентября</w:t>
      </w:r>
      <w:r w:rsidRPr="003267F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2026 года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Мировой судья судебного участка № 1 Нижневартовского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судебного района города окружного значения Нижневартовска ХМАО - Югры Вдовина О.В., и.о. мирового судьи судебного участка №3 этого же судебного района, </w:t>
      </w:r>
    </w:p>
    <w:p w:rsidR="00134C57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при секретаре Лебедевой М.В., 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 участием представителя ответчика Кузьминой Ю.Н.</w:t>
      </w:r>
    </w:p>
    <w:p w:rsidR="00673DE1" w:rsidRPr="00A17EC6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рассмотрев в открытом судебном заседании гражданское дело по иску НАО ПКО «Первое клиентское бюро» к  Кузьмину Станиславу Владимировичу   о взыскании задолженности по договору займа,</w:t>
      </w:r>
    </w:p>
    <w:p w:rsidR="00673DE1" w:rsidRPr="00A17EC6" w:rsidP="00673DE1">
      <w:pPr>
        <w:spacing w:after="0" w:line="240" w:lineRule="auto"/>
        <w:ind w:left="-709" w:right="-143" w:firstLine="42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73DE1" w:rsidRPr="00A17EC6" w:rsidP="00673DE1">
      <w:pPr>
        <w:spacing w:after="0" w:line="240" w:lineRule="auto"/>
        <w:ind w:left="-709" w:right="-143" w:firstLine="426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8381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 С Т А Н О В И Л</w:t>
      </w: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673DE1" w:rsidRPr="00A17EC6" w:rsidP="00673DE1">
      <w:pPr>
        <w:spacing w:after="0" w:line="240" w:lineRule="auto"/>
        <w:ind w:left="-709" w:right="-143" w:firstLine="426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НАО ПКО «Первое клиентское бюро»</w:t>
      </w:r>
      <w:r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обратилось к мировому судье с иском к Кузьмину С.В. о взыскании задолженности по договору займа, обосновывая требования  тем, что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 июля 2025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года между истцом  и </w:t>
      </w:r>
      <w:r w:rsidR="004F523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ООО МФК «Быстроденьги»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был заключен договор займа №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112701877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согласно которому ответчику предоставлен займ в размере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17000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рублей 00 копеек сроком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возврата займа 30 июля 2025 года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под процентную ставку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248,20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% годовых. </w:t>
      </w:r>
      <w:r w:rsidR="00B46F2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12.02.2026 года ООО МФК «Быстроденьги» уступило право требования  по данному договору займа НАО ПКО «П</w:t>
      </w:r>
      <w:r w:rsidR="004F523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ервое клиентское бюро</w:t>
      </w:r>
      <w:r w:rsidR="00B46F2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». 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Свои обязательства по возврату займа и уплате процентов ответчик не исполнил, в связи с чем истец просит взыскать с ответчика задолженность по договору</w:t>
      </w:r>
      <w:r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займа за период с 16.08.2025 по 12.02.2026</w:t>
      </w:r>
      <w:r w:rsidR="00AD530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а именно: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4F523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сумму основного долга 17000,00 рублей, проценты за пользование займом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размере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20581,63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рублей, расходы по уплате государственной пошлины в размере 4000 рублей. </w:t>
      </w:r>
    </w:p>
    <w:p w:rsidR="00673DE1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 истца </w:t>
      </w:r>
      <w:r w:rsidRPr="00681070"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НАО ПКО «Первое клиентское бюро»</w:t>
      </w:r>
      <w:r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судебное заседание не явился, о времени и месте рассмотр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ения дела извещен надлежащим образом, в заявлении просил рассматривать дело без его участия. </w:t>
      </w:r>
    </w:p>
    <w:p w:rsidR="004F5232" w:rsidRPr="00134C57" w:rsidP="004F52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третьего лица не заявляющего самостоятельных требований ООО МФК «Быстроденьги» 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судебное заседание не явился, о времени и месте рассмотрения д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ела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извещен надлежащим образом.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Ответчик Кузьмин С.В. в судебное заседание не явился,  о времени и месте рассмотрения извещен надлежащим образом. </w:t>
      </w:r>
    </w:p>
    <w:p w:rsidR="004F5232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Представитель ответчика Кузьмина Ю.Н. в судебном заседании исковые требования признала частично и пояснила, что д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ействительно ответчик заключил данный договор займа.</w:t>
      </w:r>
      <w:r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Полагает, что сумму основного долга следует считать 140</w:t>
      </w:r>
      <w:r w:rsidR="00056D6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</w:t>
      </w:r>
      <w:r w:rsidR="003749A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 рублей, поскольку 3000 рублей</w:t>
      </w:r>
      <w:r w:rsidR="00056D6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были сразу же возвещены обратно займодавцу.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 части начисленных процентов не согласна, п</w:t>
      </w:r>
      <w:r w:rsidR="00056D6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оскольку считает их завышенными, полагает, что </w:t>
      </w:r>
      <w:r w:rsidR="00233DD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необходимо применить ставку 20% годовых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Судья, </w:t>
      </w:r>
      <w:r w:rsidR="004F523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заслушав представителя ответчика Кузьмину Ю.Н.,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исследовав материалы дела, приходит к следующим выводам.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Положениями ст. 432 ГК РФ предусмотрено, что договор считается заключенным, если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между сторонами, в требуемой в подлежащих случаях форме,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достигнуто соглашение по всем существенным условиям договора. Существенными являются условия о предмете договора, условия, которые названы в законе или иных правовых актах как существенные или необхо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димые для договоров данного вида, а также все те условия, относительно которых по заявлению одной из сторон должно быть достигнуто соглашение. Договор заключается посредством направления оферты (предложения заключить договор) одной из сторон и ее акцепта (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принятия предложения) другой стороной.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п. 1, 2 ст. 434 ГК РФ, договор может быть заключен в любой форме, предусмотренной для совершения сделок, если законом для договоров данного вида не установлена определенная форма. Если стороны договорились за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ключить договор в определенной форме, он считается заключенным после придания ему условленной формы, хотя бы законом для договоров данного вида такая форма не требовалась. Договор в письменной форме может быть заключен путем составления одного документа (в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том числе электронного), подписанного сторонами, или обмена письмами, телеграммами, электронными документами либо иными данными в соответствии с правилами абзаца второго пункта 1 статьи 160 настоящего Кодекса.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соответствии с п.п. 1, 2 ст. 160 ГК РФ пред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усмотрено, что сделка в письменной форме должна быть совершена путем составления документа, выражающего ее содержание и подписанного лицом или лицами, совершающими сделку, либо должным образом уполномоченными ими лицами. Письменная форма сделки считается с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облюденной также в случае совершения лицом сделки с помощью электронных либо иных технических средств, позволяющих воспроизвести на материальном носителе в неизменном виде содержание сделки, при этом требование о наличии подписи считается выполненным, если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использован любой способ, позволяющий достоверно определить лицо, выразившее волю. Законом, иными правовыми актами и соглашением сторон может быть предусмотрен специальный способ достоверного определения лица, выразившего волю. Двусторонние (многосторонни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е) сделки могут совершаться способами, установленными пунктами 2 и 3 статьи 434 настоящего Кодекса. Законом, иными правовыми актами и соглашением сторон могут устанавливаться дополнительные требования, которым должна соответствовать форма сделки (совершени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 на бланке определенной формы, скрепление печатью и тому подобное), и предусматриваться последствия несоблюдения этих требований. Если такие последствия не предусмотрены, применяются последствия несоблюдения простой письменной формы сделки (пункт 1 статьи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162). Использование при совершении сделок факсимильного воспроизведения подписи с помощью средств механического или иного копирования либо иного аналога собственноручной подписи допускается в случаях и в порядке, предусмотренных законом, иными правовыми 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ктами или соглашением сторон.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ст. 807 ГК РФ предусмотрено, договор займа считается заключенным с момента передачи денег или других вещей.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силу положений ст. 808 ГК РФ предусмотрено, в подтверждение договора займа и его условий может быть предста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влена расписка заемщика или иной документ, удостоверяющие передачу ему заимодавцем определенной денежной суммы или определенного количества вещей.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соответствии с ч. 6 ст. 7 Федерального закона от 21.12.2013 № 353-ФЗ «О потребительском кредите (займе)» до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говор потребительского займа считается заключенным с момента передачи заемщику денежных средств.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Таким образом, в силу положений указанного законодательства, договор займа является реальным и считается заключенным с момента передачи денежных средств.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соо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тветствии с п. 3 ст. 2 Указания Банка России «Базовый стандарт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микрофинансовые орг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анизации» (утв. Банком России, Протокол от 22.06.2017 N КФНП-22) онлайн-заем - договор микрозайма, заключенный с использованием информационно-телекоммуникационной сети «Интернет» или иным разрешенным законом способом, при котором взаимодействие получателя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финансовой услуги с микрофинансовой организацией осуществляется дистанционно, и сумма займа по которому предоставлена получателю финансовой услуги в безналичной форме (включая перевод денежных средств без открытия счета).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Согласно п. 14 ст. 7 Федерального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закона от 21.12.2013 № 353-ФЗ «О потребительском кредите (займе)», документы, необходимые для заключения договора потребительского кредита (займа) в соответствии с настоящей статьей, включая индивидуальные условия договора потребительского кредита (займа)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 заявление о предоставлении потребительского кредита (займа), могут быть подписаны сторонами с использованием аналога собственноручной подписи способом, подтверждающим ее принадлежность сторонам в соответствии с требованиями федеральных законов, и направл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ены с использованием информационно-телекоммуникационных сетей, в том числе сети «Интернет».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ч. 1 ст. 2 Федерального закона от 06.04.2011 № 63-ФЗ «Об электронной подписи», электронная подпись – информация в электронной форме, которая присоединена к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 смыслу ст. 4 указанного Закона, принципами использования электронной п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одписи являются: право участников электронного взаимодействия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взаимодействия; недопустимость признания электронной подписи и (или) подписанного ею электронного документа не имеющ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ими юридической силы только на основании того, что такая электронная подпись создана не собственноручно, а с использованием средств электронной подписи для автоматического создания и (или) автоматической проверки электронных подписей в информационной систе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ме.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ч. 2 ст. 5 ФЗ «Об электронной подписи», простой электронной подписью является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Информа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и может применяться в любых правоотношениях в соответствии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 законодательством Российской Федерации, кроме случая, если федеральными законами или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(ч. 1 ст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6 ФЗ «Об электронной подписи»).</w:t>
      </w:r>
    </w:p>
    <w:p w:rsidR="006E25BC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Как следует из материалов дела, </w:t>
      </w:r>
      <w:r w:rsidR="00B46F2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14.07.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2025 года между ООО  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МФК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«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Быстроденьги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» и Кузьминым С.В. был заключен договор займа № 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112701877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 сумму займа 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 рублей, сроком возврата </w:t>
      </w:r>
      <w:r w:rsidR="004E6C4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30.07.2025 года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В указанный срок заемщик обязан возвратить  сумму займа, а также выплатить все проценты, начисленные на указанную сумму в соответствии с п. 4  условий договора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а именно 248,20 % годовых в обычный год/248,88 % годовых в високосный год. Если заемщик погас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ит сумму займа по 10-й день пользования займом, то проценты начисляются по ставке 0%. Договор действует 1 календарный год с даты заключения Договора, но в любом случае до полного исполнения Заемщиком обязательства по нему. Срок возврата займа 30 июля 2025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года. Пролонгация Договора может быть осуществлена, начиная с 11-го дня пользования займом.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(п.2 Договора).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Договор был заключен в электронном виде с соблюдением простой письменной формы, посредством использования функционала сайта истца в сети Интернет.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Факт заключения договора займа сторонами не оспаривался.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Согласно </w:t>
      </w:r>
      <w:r w:rsidR="006E25B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платежному документу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№ </w:t>
      </w:r>
      <w:r w:rsidR="006E25B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01980648 от 14.07.2025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года  займ в размере </w:t>
      </w:r>
      <w:r w:rsidR="006E25B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 рублей был переведен </w:t>
      </w:r>
      <w:r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займодавцем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ответчику на банковскую карту  заемщика 220070******</w:t>
      </w:r>
      <w:r w:rsidR="002F3EC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9167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то есть </w:t>
      </w:r>
      <w:r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займодавец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на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длежащим образом выполнил принятые на себя обязательства, передал Кузьмину  С.В.   сумму займа в размере </w:t>
      </w:r>
      <w:r w:rsidR="002F3EC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 рублей. </w:t>
      </w:r>
    </w:p>
    <w:p w:rsidR="00673DE1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Ф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акт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получения денежных средств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стороной ответчика не оспарива</w:t>
      </w:r>
      <w:r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ется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оспаривается сумма </w:t>
      </w:r>
      <w:r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полученных денежных средств. </w:t>
      </w:r>
    </w:p>
    <w:p w:rsidR="002F3EC9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F730D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Как усматривается </w:t>
      </w:r>
      <w:r w:rsidRPr="00F730D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из ответа на запрос судьи   АО «ТБанка»  </w:t>
      </w:r>
      <w:r w:rsidRPr="00F730D4" w:rsidR="004D02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от </w:t>
      </w:r>
      <w:r w:rsidRPr="00F730D4"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23.09</w:t>
      </w:r>
      <w:r w:rsidRPr="00F730D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.2026 года    банковская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карт</w:t>
      </w:r>
      <w:r w:rsidR="004D02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220070******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9167</w:t>
      </w:r>
      <w:r w:rsidR="004D02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является д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ополнительной расчетной картой, выпущенной на имя Кузьмина Станислава Владимировича и действует в соответствии с договором расчетной карты № 540014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2682, согласно движению денежных средств по которой видно, что 14.07.2025 года 03:24:43 +17000.00 руб пополнение Быстроденьги, 14.07.2025 года   в 03:24:44 -3000.00 руб  операция Быстроденьги</w:t>
      </w:r>
      <w:r w:rsidR="004D02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4D02B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Поскольку 3000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,00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рублей были списаны 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займодавцем  через 1 секунду  обратно</w:t>
      </w:r>
      <w:r w:rsidR="00424ED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 карты ответчика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что не прописано в условиях договора, т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аким образом, мировой судья признает, что 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ответчику была выдана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сумм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основного долга-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14000,00 рублей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</w:t>
      </w:r>
    </w:p>
    <w:p w:rsidR="00F730D4" w:rsidRPr="00E1596D" w:rsidP="00F730D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соответствие с п.п.1, 2 ст.382 Гражданского кодекса РФ, право 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закона. Для перехода к другому лицу прав кредитора не требуется согласие долж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ника, если иное не предусмотрено законом или договором.</w:t>
      </w:r>
    </w:p>
    <w:p w:rsidR="00F730D4" w:rsidRPr="00E1596D" w:rsidP="00F730D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12.02.2026 года  между ООО МФК «Быстроденьги» и истцом  был заключен договор уступки прав (требований), согласно которому истцу перешло право требования, в том числе, по договору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займа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№ 112701877 от 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14.07.2025 года, заключенному с ответчиком.</w:t>
      </w:r>
    </w:p>
    <w:p w:rsidR="00F730D4" w:rsidRPr="00E1596D" w:rsidP="00F730D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силу ст.384 Гражданского кодекса РФ,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перехода права.</w:t>
      </w:r>
    </w:p>
    <w:p w:rsidR="00F730D4" w:rsidRPr="00E1596D" w:rsidP="00F730D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Таким образом, НАО ПКО «Первое клиентское бюро»  принадлежит право требования возврата суммы кредита, уплаты процентов за пользование </w:t>
      </w:r>
      <w:r w:rsidR="00AD530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займом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 договору займа № 112701877 от 14.07.2025.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Правовые основы осуществления микрофинансовой деятель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ности, размер, порядок и условия предоставления микрозаймов, а также права и обязанности Центрального банка Российской Федерации определены Федеральным законом от 02.07.2010 года №151-ФЗ «О микрофинансовой деятельности и микрофинансовых организациях» (дале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 – Закон о микрофинансовой деятельности).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Микрозаймы согласно части 1 статьи 8 Закона о микрофинансовой деятельности предоставляются микрофинансовыми организациями в валюте Российской Федерации в соответствии с законодательством Российской Федерации на ос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новании договора микрозайма.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силу пункта 4 части 1 статьи 2 Закона о микрофинансовой деятельности договор микрозайма – это договор займа, сумма которого не превышает предельный размер обязательств заемщика перед займодавцем по основному долгу, установлен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ный настоящим Федеральным законом.</w:t>
      </w:r>
    </w:p>
    <w:p w:rsidR="00673DE1" w:rsidRPr="00A17EC6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силу частей 1 и 2 ст. 12.1 Федерального закона № 151-ФЗ "О микрофинансовой деятельности и мик</w:t>
      </w: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рофинансовых организациях" после возникновения просрочки исполнения обязательства заемщика - физического лица по возврату сумм</w:t>
      </w: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 займа и (или) уплате причитающихся процентов микрофинансовая организация по договору потребительского займа, срок возврата потребительского займа по которому не превышает один год, вправе начислять заемщику - физическому лицу неустойку (штрафы, пени) и и</w:t>
      </w: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ные меры ответственности только на не погашенную заемщиком часть суммы основного долга.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ч. 24 ст. 5 ФЗ от 21.12.2013 года № 353-ФЗ «О потребительском кредите» по договору потребительского кредита (займа), срок возврата потребительского кредита (за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йма) по которому на момент его заключения не превышает одного года, не допускается начисление процентов, неустойки (штрафа, пени), иных мер ответственности по договору потребительского кредита (займа), а также платежей за услуги, оказываемые кредитором зае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мщику за отдельную плату по договору потребительского кредита (займа), после того, как сумма начисленных процентов, неустойки (штрафа, пени), иных мер ответственности по договору потребительского кредита (займа), а также платежей за услуги, оказываемые кре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дитором заемщику за отдельную плату по договору потребительского кредита (займа) (далее - фиксируемая сумма платежей), достигнет 130 процентов от суммы предоставленного потребительского кредита (займа).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Исходя из императивных требований к порядку и услови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ям заключения договора микрозайма, установленных Законом о микрофинансовой деятельности, денежные обязательства заемщика по договору микрозайма имеют срочный характер и ограничены этим законом предельными суммами основного долга, процентов за пользование м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икрозаймом и ответственности заемщика.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Из содержания приведенных правовых норм в их взаимосвязи следует, что деятельность микрофинансовых организаций как специального вида юридических лиц имеет особую специфику, в том числе в сфере установления процентных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ставок за пользование микрозаймами.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Возможность установления размера процентов на сумму займа по соглашению сторон сама по себе не может рассматриваться как нарушающая принцип свободы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договора, в том числе во взаимосвязи со ст.10 ГК РФ о пределах осуществл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ения гражданских прав.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Вместе с тем принцип свободы договора, сочетаясь с принципом добросовестного поведения участников гражданских правоотношений, не исключает оценки судом условий конкретного договора с точки зрения их разумности и справедливости, учитывая при этом, что услов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ия договора займа, с одной стороны, не должны быть явно обременительными для заемщика, а с другой стороны, они должны учитывать интересы кредитора как стороны, права которой нарушены в связи с неисполнением обязательства.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договору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потребительског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 займа, заключенного между сторонами </w:t>
      </w:r>
      <w:r w:rsidR="002F3EC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14.07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.2025 года, займ ответчику был предоставлен </w:t>
      </w:r>
      <w:r w:rsidR="002F3EC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 30.07.2025 года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</w:t>
      </w:r>
      <w:r w:rsidR="002F3EC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то есть сроком на 16 дней.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</w:p>
    <w:p w:rsidR="00673DE1" w:rsidRPr="00E1596D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Согласно условиям  Договора потребительского займа, срок возврата займа по которому на момент его заключения не превышает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одного года, не допускается начисление процентов, неустойки (штрафа,пени), иных мер ответственности по договору потребительского займа, а также платежей за услуги, оказываемые Займодавцем Заемщику за отдельную плату по договору потребительского займа, пос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ле того как сумма начисленных процентов, неустойки (штрафа, пени) иных мер ответственности по договору потребительского займа, а также платежей за услуги, оказываемых Займодавцем Заемщику за отдельную плату по договору достигнет 130 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процентов от суммы пред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оставленного потребительского кредита. </w:t>
      </w:r>
    </w:p>
    <w:p w:rsidR="006271A9" w:rsidRPr="00E1596D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Согласно п. 4 Договора процентная ставка- 248,20 % годовых в обычный год/248,88 % годовых в високосный год. Если заемщик погасит сумму займа по 10-й день пользования займом, то проценты начисляются по ставке 0%. </w:t>
      </w:r>
    </w:p>
    <w:p w:rsidR="00E1596D" w:rsidRPr="00E1596D" w:rsidP="00E1596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Как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установлено в судебном заседании, </w:t>
      </w:r>
      <w:r w:rsidRPr="00E1596D" w:rsidR="00673DE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ответчику был предоставлен займ на сумму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</w:t>
      </w:r>
      <w:r w:rsidRPr="00E1596D" w:rsidR="00673DE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 рублей сроком на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16 дней</w:t>
      </w:r>
      <w:r w:rsidRPr="00E1596D" w:rsidR="00673DE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с уплатой процентов  0,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</w:t>
      </w:r>
      <w:r w:rsidRPr="00E1596D" w:rsidR="00673DE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8% в день. По условиям договора общая сумма задолженности не может превышает ограниченный законом 1.3-кратный размер (130 %)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от суммы </w:t>
      </w:r>
      <w:r w:rsidRPr="00E1596D" w:rsidR="00673DE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предоставленного займа.</w:t>
      </w:r>
    </w:p>
    <w:p w:rsidR="00E1596D" w:rsidRPr="00E1596D" w:rsidP="00E1596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Таким образом, при размере займа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 рублей, размер процентов, штрафов (пеней, иных  мер ответственности)  не может превышать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182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00 рублей (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000х1,3). Общая сумма долга не может превышать 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322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00 рублей (</w:t>
      </w:r>
      <w:r w:rsidRPr="00E1596D" w:rsidR="006271A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14000+182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00).</w:t>
      </w:r>
    </w:p>
    <w:p w:rsidR="00673DE1" w:rsidRPr="00E1596D" w:rsidP="004D596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 основании изложенного мировой судья приходит к выводу, что требования истца </w:t>
      </w:r>
      <w:r w:rsidRPr="00E1596D" w:rsidR="0083043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подлежат частичному удовлетворению, </w:t>
      </w:r>
      <w:r w:rsid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E1596D" w:rsidR="0083043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исходя из следующего расчета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: </w:t>
      </w:r>
      <w:r w:rsidRPr="00E1596D" w:rsidR="0083043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14000 рублей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-сумма основного долга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что нашло свое подтверждение в судебно</w:t>
      </w:r>
      <w:r w:rsidRPr="00E1596D" w:rsidR="0083043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заседани</w:t>
      </w:r>
      <w:r w:rsidRPr="00E1596D" w:rsidR="0083043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="004D596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; 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17040,8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рублей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= 14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000х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0,68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%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 день (248,20%/365 дней)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х1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79 дней</w:t>
      </w:r>
      <w:r w:rsidRPr="00E1596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– проценты за пользование займом за период с </w:t>
      </w:r>
      <w:r w:rsidRPr="00E1596D" w:rsidR="00A24D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16.08.2025 по 12.02.2026 года. 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Судебный приказ о взыскании задолженности с Кузьмина С.В. по договору на основании заявления последнего отменен. В связи с чем истец о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братился о взыскании задолженности с должника в порядке искового производства.  </w:t>
      </w:r>
    </w:p>
    <w:p w:rsidR="00673DE1" w:rsidRPr="00134C57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силу ч.1 ст.98 ГПК РФ с Кузьмина С.В. в пользу истца  подлежат взысканию расходы по уплате государственной пошлины в размере 4000 рублей .</w:t>
      </w:r>
    </w:p>
    <w:p w:rsidR="004C36AB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Руководствуясь ст.ст. 194-199 ГПК </w:t>
      </w:r>
      <w:r w:rsidRPr="00134C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РФ, мировой судья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673DE1" w:rsidRPr="00A17EC6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17EC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      </w:t>
      </w:r>
    </w:p>
    <w:p w:rsidR="00673DE1" w:rsidP="00673DE1">
      <w:pPr>
        <w:spacing w:after="0" w:line="240" w:lineRule="auto"/>
        <w:ind w:left="-709" w:right="-143" w:firstLine="426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A17EC6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                                                        Р Е Ш И Л:</w:t>
      </w:r>
    </w:p>
    <w:p w:rsidR="004C36AB" w:rsidRPr="00A17EC6" w:rsidP="00673DE1">
      <w:pPr>
        <w:spacing w:after="0" w:line="240" w:lineRule="auto"/>
        <w:ind w:left="-709" w:right="-143" w:firstLine="42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34C57" w:rsidRPr="00681070" w:rsidP="00134C5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Исковые требования НАО ПКО «Первое клиентское бюро»  к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Кузьмину Станиславу Владимировичу  о взыскании задолженности по договору займа, удовлетворить частично.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Взыскать с Кузьмина Станислава Владимировича (паспорт </w:t>
      </w:r>
      <w:r w:rsidR="001075F6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) в пользу НАО ПКО «Первое клиентское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бюро»  (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ИНН 2723115222)  сумму задолженности 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 договору займа  № </w:t>
      </w:r>
      <w:r w:rsidRPr="00681070">
        <w:rPr>
          <w:rFonts w:ascii="Times New Roman" w:hAnsi="Times New Roman" w:cs="Times New Roman"/>
          <w:bCs/>
          <w:color w:val="0D0D0D" w:themeColor="text1" w:themeTint="F2"/>
          <w:sz w:val="26"/>
          <w:szCs w:val="26"/>
          <w:lang w:eastAsia="ar-SA"/>
        </w:rPr>
        <w:t xml:space="preserve">112701877 от 14.07.2025 г. за период с 16.08.2025 по 12.02.2026  года размере  31040,8 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рублей, из которых 14000,00 рублей сумма основного долга, 17040,8 рублей  задолженность по процентам, а также расходы по оплате государственной пош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лины в размере 4000,00 рублей, а всего 35040,8</w:t>
      </w:r>
      <w:r w:rsidRPr="00681070">
        <w:rPr>
          <w:rFonts w:ascii="Times New Roman" w:hAnsi="Times New Roman" w:cs="Times New Roman"/>
          <w:bCs/>
          <w:color w:val="0D0D0D" w:themeColor="text1" w:themeTint="F2"/>
          <w:sz w:val="26"/>
          <w:szCs w:val="26"/>
          <w:lang w:eastAsia="ar-SA"/>
        </w:rPr>
        <w:t xml:space="preserve"> 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рублей. 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удовлетворении остальной части исковых требований отказать.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течение пятнадцати дней со дня объявления резолютивной части решения суда, если лица, участвующие в 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деле, их представители не присутствовали в судебном заседании.</w:t>
      </w:r>
    </w:p>
    <w:p w:rsidR="00100286" w:rsidP="0010028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134C57" w:rsidRPr="00681070" w:rsidP="0010028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Решение может быть обжаловано в течен</w:t>
      </w:r>
      <w:r w:rsidRPr="0068107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ие месяца в Нижневартовский городской суд через мирового судью судебного участка № 3 города окружного значения Нижневартовска ХМАО - Югры.</w:t>
      </w:r>
    </w:p>
    <w:p w:rsidR="00134C57" w:rsidRPr="00681070" w:rsidP="00134C57">
      <w:pPr>
        <w:pStyle w:val="BodyTextIndent"/>
        <w:widowControl w:val="0"/>
        <w:spacing w:after="0" w:line="240" w:lineRule="auto"/>
        <w:ind w:firstLine="567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4C57" w:rsidRPr="00681070" w:rsidP="00134C57">
      <w:pPr>
        <w:pStyle w:val="BodyTextIndent"/>
        <w:widowControl w:val="0"/>
        <w:spacing w:after="0" w:line="240" w:lineRule="auto"/>
        <w:ind w:firstLine="567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4C57" w:rsidRPr="00681070" w:rsidP="00134C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81070" w:rsidR="0077537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Миров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ой судья судебного участка № 1</w:t>
      </w:r>
      <w:r w:rsidRPr="00681070" w:rsidR="0077537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ab/>
      </w:r>
      <w:r w:rsidRPr="00681070" w:rsidR="0077537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     О.В.Вдовина</w:t>
      </w:r>
    </w:p>
    <w:p w:rsidR="00134C57" w:rsidRPr="003267FA" w:rsidP="00134C57">
      <w:pPr>
        <w:rPr>
          <w:sz w:val="26"/>
          <w:szCs w:val="26"/>
        </w:rPr>
      </w:pPr>
    </w:p>
    <w:p w:rsidR="00134C57" w:rsidP="00134C57"/>
    <w:p w:rsidR="00673DE1" w:rsidRPr="00A17EC6" w:rsidP="00673DE1">
      <w:pPr>
        <w:spacing w:after="0" w:line="240" w:lineRule="auto"/>
        <w:ind w:left="-709" w:right="-143" w:firstLine="42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</w:p>
    <w:p w:rsidR="00673DE1" w:rsidRPr="00A17EC6" w:rsidP="00673DE1">
      <w:pPr>
        <w:spacing w:after="0" w:line="240" w:lineRule="auto"/>
        <w:ind w:left="-709" w:right="-143" w:firstLine="42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73DE1" w:rsidRPr="00A17EC6" w:rsidP="00673DE1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E2DC0"/>
    <w:sectPr w:rsidSect="00FA3BA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B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B7E">
    <w:pPr>
      <w:pStyle w:val="Footer"/>
      <w:jc w:val="right"/>
    </w:pPr>
  </w:p>
  <w:p w:rsidR="00745B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BA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B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B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66762"/>
      <w:docPartObj>
        <w:docPartGallery w:val="Page Numbers (Top of Page)"/>
        <w:docPartUnique/>
      </w:docPartObj>
    </w:sdtPr>
    <w:sdtContent>
      <w:p w:rsidR="00FA3BA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569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E1"/>
    <w:rsid w:val="00020982"/>
    <w:rsid w:val="00056D62"/>
    <w:rsid w:val="00100286"/>
    <w:rsid w:val="001075F6"/>
    <w:rsid w:val="00134C57"/>
    <w:rsid w:val="00233DDA"/>
    <w:rsid w:val="0024528C"/>
    <w:rsid w:val="002F3EC9"/>
    <w:rsid w:val="003267FA"/>
    <w:rsid w:val="003749A0"/>
    <w:rsid w:val="00383811"/>
    <w:rsid w:val="003B3DA5"/>
    <w:rsid w:val="00424EDF"/>
    <w:rsid w:val="00493855"/>
    <w:rsid w:val="004C36AB"/>
    <w:rsid w:val="004D02B7"/>
    <w:rsid w:val="004D5964"/>
    <w:rsid w:val="004E2DC0"/>
    <w:rsid w:val="004E6C4E"/>
    <w:rsid w:val="004F5232"/>
    <w:rsid w:val="006271A9"/>
    <w:rsid w:val="00673DE1"/>
    <w:rsid w:val="00681070"/>
    <w:rsid w:val="006E25BC"/>
    <w:rsid w:val="00745B7E"/>
    <w:rsid w:val="0077537F"/>
    <w:rsid w:val="007E75C8"/>
    <w:rsid w:val="0083043A"/>
    <w:rsid w:val="00A17EC6"/>
    <w:rsid w:val="00A225D9"/>
    <w:rsid w:val="00A24DCB"/>
    <w:rsid w:val="00A3427D"/>
    <w:rsid w:val="00AD5303"/>
    <w:rsid w:val="00B46F22"/>
    <w:rsid w:val="00B5696F"/>
    <w:rsid w:val="00E1596D"/>
    <w:rsid w:val="00F730D4"/>
    <w:rsid w:val="00FA3B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A750EBA-02F6-431C-A4A1-1323E797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67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673DE1"/>
  </w:style>
  <w:style w:type="paragraph" w:styleId="NormalWeb">
    <w:name w:val="Normal (Web)"/>
    <w:basedOn w:val="Normal"/>
    <w:uiPriority w:val="99"/>
    <w:unhideWhenUsed/>
    <w:rsid w:val="00673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673DE1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673DE1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673DE1"/>
  </w:style>
  <w:style w:type="paragraph" w:styleId="Header">
    <w:name w:val="header"/>
    <w:basedOn w:val="Normal"/>
    <w:link w:val="a1"/>
    <w:uiPriority w:val="99"/>
    <w:unhideWhenUsed/>
    <w:rsid w:val="0067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673DE1"/>
  </w:style>
  <w:style w:type="paragraph" w:styleId="BalloonText">
    <w:name w:val="Balloon Text"/>
    <w:basedOn w:val="Normal"/>
    <w:link w:val="a2"/>
    <w:uiPriority w:val="99"/>
    <w:semiHidden/>
    <w:unhideWhenUsed/>
    <w:rsid w:val="00AD5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D5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3BB09-98C1-4730-95D7-3B79600D7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